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0349.0" w:type="dxa"/>
        <w:jc w:val="left"/>
        <w:tblInd w:w="-34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350"/>
        <w:gridCol w:w="3690"/>
        <w:gridCol w:w="1568"/>
        <w:gridCol w:w="3741"/>
        <w:tblGridChange w:id="0">
          <w:tblGrid>
            <w:gridCol w:w="1350"/>
            <w:gridCol w:w="3690"/>
            <w:gridCol w:w="1568"/>
            <w:gridCol w:w="3741"/>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Garber Automotive Group</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b w:val="1"/>
                <w:vertAlign w:val="baseline"/>
                <w:rtl w:val="0"/>
              </w:rPr>
              <w:t xml:space="preserve">GARBER-T200</w:t>
            </w:r>
            <w:r w:rsidDel="00000000" w:rsidR="00000000" w:rsidRPr="00000000">
              <w:rPr>
                <w:rFonts w:ascii="Arial Narrow" w:cs="Arial Narrow" w:eastAsia="Arial Narrow" w:hAnsi="Arial Narrow"/>
                <w:rtl w:val="0"/>
              </w:rPr>
              <w:t xml:space="preserve">401 Easier Safer Better</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Garber Group Online </w:t>
            </w: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w:t>
            </w:r>
            <w:r w:rsidDel="00000000" w:rsidR="00000000" w:rsidRPr="00000000">
              <w:rPr>
                <w:rFonts w:ascii="Arial Narrow" w:cs="Arial Narrow" w:eastAsia="Arial Narrow" w:hAnsi="Arial Narrow"/>
                <w:b w:val="1"/>
                <w:sz w:val="24"/>
                <w:szCs w:val="24"/>
                <w:rtl w:val="0"/>
              </w:rPr>
              <w:t xml:space="preserve">60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Kim. G.</w:t>
            </w:r>
          </w:p>
        </w:tc>
      </w:tr>
      <w:tr>
        <w:trPr>
          <w:trHeight w:val="480" w:hRule="atLeast"/>
        </w:trP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4</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22</w:t>
            </w:r>
            <w:r w:rsidDel="00000000" w:rsidR="00000000" w:rsidRPr="00000000">
              <w:rPr>
                <w:rFonts w:ascii="Arial Narrow" w:cs="Arial Narrow" w:eastAsia="Arial Narrow" w:hAnsi="Arial Narrow"/>
                <w:sz w:val="24"/>
                <w:szCs w:val="24"/>
                <w:vertAlign w:val="baseline"/>
                <w:rtl w:val="0"/>
              </w:rPr>
              <w:t xml:space="preserve">/20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435"/>
        <w:gridCol w:w="1110"/>
        <w:gridCol w:w="6720"/>
        <w:tblGridChange w:id="0">
          <w:tblGrid>
            <w:gridCol w:w="3435"/>
            <w:gridCol w:w="1110"/>
            <w:gridCol w:w="6720"/>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18">
            <w:pPr>
              <w:jc w:val="left"/>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19">
            <w:pPr>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Garber Automotive Group (Logo)</w:t>
            </w: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(Buick, Nissan, Chevrolet, Hyundai, Chrysler, Dodge, Jeep, Ram, Cadillac Logos)</w:t>
            </w:r>
          </w:p>
          <w:p w:rsidR="00000000" w:rsidDel="00000000" w:rsidP="00000000" w:rsidRDefault="00000000" w:rsidRPr="00000000" w14:paraId="0000001B">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1D">
            <w:pPr>
              <w:jc w:val="cente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p>
          <w:p w:rsidR="00000000" w:rsidDel="00000000" w:rsidP="00000000" w:rsidRDefault="00000000" w:rsidRPr="00000000" w14:paraId="0000001F">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0">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1">
            <w:pPr>
              <w:jc w:val="center"/>
              <w:rPr>
                <w:rFonts w:ascii="Arial Narrow" w:cs="Arial Narrow" w:eastAsia="Arial Narrow" w:hAnsi="Arial Narrow"/>
                <w:b w:val="0"/>
                <w:sz w:val="28"/>
                <w:szCs w:val="28"/>
                <w:vertAlign w:val="baseline"/>
              </w:rPr>
            </w:pP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b w:val="0"/>
                <w:sz w:val="28"/>
                <w:szCs w:val="28"/>
                <w:vertAlign w:val="baseline"/>
              </w:rPr>
            </w:pPr>
            <w:r w:rsidDel="00000000" w:rsidR="00000000" w:rsidRPr="00000000">
              <w:rPr>
                <w:rFonts w:ascii="Arial Narrow" w:cs="Arial Narrow" w:eastAsia="Arial Narrow" w:hAnsi="Arial Narrow"/>
                <w:b w:val="1"/>
                <w:sz w:val="28"/>
                <w:szCs w:val="28"/>
                <w:vertAlign w:val="baseline"/>
                <w:rtl w:val="0"/>
              </w:rPr>
              <w:t xml:space="preserve">Garber Automotive Group Logo</w:t>
            </w: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(Buick, Nissan, Chevrolet, Hyundai, Chrysler, Dodge, Jeep, Ram, Cadillac Logos)</w:t>
            </w:r>
          </w:p>
          <w:p w:rsidR="00000000" w:rsidDel="00000000" w:rsidP="00000000" w:rsidRDefault="00000000" w:rsidRPr="00000000" w14:paraId="00000024">
            <w:pPr>
              <w:jc w:val="center"/>
              <w:rPr>
                <w:rFonts w:ascii="Arial Narrow" w:cs="Arial Narrow" w:eastAsia="Arial Narrow" w:hAnsi="Arial Narrow"/>
                <w:sz w:val="24"/>
                <w:szCs w:val="24"/>
                <w:vertAlign w:val="baseline"/>
              </w:rPr>
            </w:pPr>
            <w:r w:rsidDel="00000000" w:rsidR="00000000" w:rsidRPr="00000000">
              <w:rPr>
                <w:rtl w:val="0"/>
              </w:rPr>
            </w:r>
          </w:p>
        </w:tc>
        <w:tc>
          <w:tcPr>
            <w:vAlign w:val="top"/>
          </w:tcPr>
          <w:p w:rsidR="00000000" w:rsidDel="00000000" w:rsidP="00000000" w:rsidRDefault="00000000" w:rsidRPr="00000000" w14:paraId="00000025">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7">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9">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A">
            <w:pPr>
              <w:rPr>
                <w:rFonts w:ascii="Arial Narrow" w:cs="Arial Narrow" w:eastAsia="Arial Narrow" w:hAnsi="Arial Narrow"/>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2B">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vertAlign w:val="baseline"/>
                <w:rtl w:val="0"/>
              </w:rPr>
              <w:t xml:space="preserve">Announcer: (:</w:t>
            </w:r>
            <w:r w:rsidDel="00000000" w:rsidR="00000000" w:rsidRPr="00000000">
              <w:rPr>
                <w:rFonts w:ascii="Calibri" w:cs="Calibri" w:eastAsia="Calibri" w:hAnsi="Calibri"/>
                <w:b w:val="1"/>
                <w:sz w:val="24"/>
                <w:szCs w:val="24"/>
                <w:u w:val="single"/>
                <w:rtl w:val="0"/>
              </w:rPr>
              <w:t xml:space="preserve">60</w:t>
            </w:r>
            <w:r w:rsidDel="00000000" w:rsidR="00000000" w:rsidRPr="00000000">
              <w:rPr>
                <w:rFonts w:ascii="Calibri" w:cs="Calibri" w:eastAsia="Calibri" w:hAnsi="Calibri"/>
                <w:b w:val="1"/>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02D">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"Better".</w:t>
            </w:r>
          </w:p>
          <w:p w:rsidR="00000000" w:rsidDel="00000000" w:rsidP="00000000" w:rsidRDefault="00000000" w:rsidRPr="00000000" w14:paraId="0000002E">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It's more than just a word at Garber.</w:t>
            </w:r>
          </w:p>
          <w:p w:rsidR="00000000" w:rsidDel="00000000" w:rsidP="00000000" w:rsidRDefault="00000000" w:rsidRPr="00000000" w14:paraId="0000002F">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It's a mission. It's a promise… a passion.</w:t>
            </w:r>
          </w:p>
          <w:p w:rsidR="00000000" w:rsidDel="00000000" w:rsidP="00000000" w:rsidRDefault="00000000" w:rsidRPr="00000000" w14:paraId="00000030">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And in times like these, "Better" has never been more important.</w:t>
            </w:r>
          </w:p>
          <w:p w:rsidR="00000000" w:rsidDel="00000000" w:rsidP="00000000" w:rsidRDefault="00000000" w:rsidRPr="00000000" w14:paraId="00000031">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32">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Because   buying or leasing a vehicle has become a very different experience for most of us. </w:t>
            </w:r>
          </w:p>
          <w:p w:rsidR="00000000" w:rsidDel="00000000" w:rsidP="00000000" w:rsidRDefault="00000000" w:rsidRPr="00000000" w14:paraId="00000033">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And while  every dealership offers shopping online, Garber has focused on making it better.</w:t>
            </w:r>
          </w:p>
          <w:p w:rsidR="00000000" w:rsidDel="00000000" w:rsidP="00000000" w:rsidRDefault="00000000" w:rsidRPr="00000000" w14:paraId="00000034">
            <w:pPr>
              <w:widowControl w:val="0"/>
              <w:shd w:fill="ffffff" w:val="clear"/>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5">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In fact, we were making it better even before all "this" happened.</w:t>
            </w:r>
          </w:p>
          <w:p w:rsidR="00000000" w:rsidDel="00000000" w:rsidP="00000000" w:rsidRDefault="00000000" w:rsidRPr="00000000" w14:paraId="00000036">
            <w:pPr>
              <w:widowControl w:val="0"/>
              <w:shd w:fill="ffffff" w:val="clear"/>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7">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How? First of all, we were already doing it before this ... helping people with busy schedules,  unable to leave their homes, or those facing hardships that needed special care and attention to detail.</w:t>
            </w:r>
          </w:p>
          <w:p w:rsidR="00000000" w:rsidDel="00000000" w:rsidP="00000000" w:rsidRDefault="00000000" w:rsidRPr="00000000" w14:paraId="00000038">
            <w:pPr>
              <w:widowControl w:val="0"/>
              <w:shd w:fill="ffffff" w:val="clear"/>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9">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Second, we know online shopping is a great starting point, we just don't buy cars online around here.</w:t>
            </w:r>
          </w:p>
          <w:p w:rsidR="00000000" w:rsidDel="00000000" w:rsidP="00000000" w:rsidRDefault="00000000" w:rsidRPr="00000000" w14:paraId="0000003A">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We buy from people we know, and trust.</w:t>
            </w:r>
          </w:p>
          <w:p w:rsidR="00000000" w:rsidDel="00000000" w:rsidP="00000000" w:rsidRDefault="00000000" w:rsidRPr="00000000" w14:paraId="0000003B">
            <w:pPr>
              <w:widowControl w:val="0"/>
              <w:shd w:fill="ffffff" w:val="clear"/>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C">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If you are among the many that need a vehicle now, call us at 888-GO-Garber or you can start looking around at GoGarber.com</w:t>
            </w:r>
          </w:p>
          <w:p w:rsidR="00000000" w:rsidDel="00000000" w:rsidP="00000000" w:rsidRDefault="00000000" w:rsidRPr="00000000" w14:paraId="0000003D">
            <w:pPr>
              <w:widowControl w:val="0"/>
              <w:shd w:fill="ffffff" w:val="clear"/>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E">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highlight w:val="white"/>
                <w:rtl w:val="0"/>
              </w:rPr>
              <w:t xml:space="preserve">Let us help you thru the process that is not only better, but meets the current requirement of the State of Michigan's Executive Order.</w:t>
            </w:r>
            <w:r w:rsidDel="00000000" w:rsidR="00000000" w:rsidRPr="00000000">
              <w:rPr>
                <w:rtl w:val="0"/>
              </w:rPr>
            </w:r>
          </w:p>
          <w:p w:rsidR="00000000" w:rsidDel="00000000" w:rsidP="00000000" w:rsidRDefault="00000000" w:rsidRPr="00000000" w14:paraId="0000003F">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40">
            <w:pPr>
              <w:widowControl w:val="0"/>
              <w:shd w:fill="ffffff" w:val="clear"/>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Easier. Safer. Better.</w:t>
            </w:r>
          </w:p>
          <w:p w:rsidR="00000000" w:rsidDel="00000000" w:rsidP="00000000" w:rsidRDefault="00000000" w:rsidRPr="00000000" w14:paraId="00000041">
            <w:pPr>
              <w:widowControl w:val="0"/>
              <w:shd w:fill="ffffff" w:val="clear"/>
              <w:rPr>
                <w:rFonts w:ascii="Calibri" w:cs="Calibri" w:eastAsia="Calibri" w:hAnsi="Calibri"/>
                <w:sz w:val="24"/>
                <w:szCs w:val="24"/>
              </w:rPr>
            </w:pPr>
            <w:r w:rsidDel="00000000" w:rsidR="00000000" w:rsidRPr="00000000">
              <w:rPr>
                <w:rFonts w:ascii="Arial" w:cs="Arial" w:eastAsia="Arial" w:hAnsi="Arial"/>
                <w:color w:val="222222"/>
                <w:sz w:val="24"/>
                <w:szCs w:val="24"/>
                <w:rtl w:val="0"/>
              </w:rPr>
              <w:t xml:space="preserve">You will do better at Garber...now more than ever.</w:t>
            </w: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tl w:val="0"/>
              </w:rPr>
            </w:r>
          </w:p>
        </w:tc>
      </w:tr>
    </w:tbl>
    <w:p w:rsidR="00000000" w:rsidDel="00000000" w:rsidP="00000000" w:rsidRDefault="00000000" w:rsidRPr="00000000" w14:paraId="00000043">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i w:val="1"/>
      <w:w w:val="100"/>
      <w:position w:val="-1"/>
      <w:sz w:val="36"/>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Impact" w:hAnsi="Impact"/>
      <w:b w:val="1"/>
      <w:w w:val="100"/>
      <w:position w:val="-1"/>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i w:val="1"/>
      <w:w w:val="100"/>
      <w:position w:val="-1"/>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Arial" w:hAnsi="Arial"/>
      <w:b w:val="1"/>
      <w:bCs w:val="1"/>
      <w:w w:val="100"/>
      <w:position w:val="-1"/>
      <w:sz w:val="24"/>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5"/>
    </w:pPr>
    <w:rPr>
      <w:rFonts w:ascii="Arial Narrow" w:hAnsi="Arial Narrow"/>
      <w:w w:val="100"/>
      <w:position w:val="-1"/>
      <w:sz w:val="4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color w:val="ff0000"/>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color w:val="ff0000"/>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Narrow" w:hAnsi="Arial Narrow"/>
      <w:i w:val="1"/>
      <w:iCs w:val="1"/>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QpO21WZ/yiSSsWfqONne1sDT7Q==">AMUW2mWIXKYaVIZ/N4PLBqAY+psKn2A9d9PRyyBXb8IMKgSqtJg9ewaAyfEO/zpeouU7mHXhVBie34jC/kYrV0ovhZsH5+Pmx9wYFRploVDrpWVXghHfYC4=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2020-02-26T15:28:00Z</dcterms:created>
  <dc:creator>dukes</dc:creator>
</cp:coreProperties>
</file>